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37" w:rsidRDefault="00282537" w:rsidP="0028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Лекция </w:t>
      </w:r>
      <w:r w:rsidRPr="0028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85539D">
        <w:rPr>
          <w:rFonts w:ascii="Times New Roman" w:hAnsi="Times New Roman" w:cs="Times New Roman"/>
          <w:b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r>
        <w:rPr>
          <w:rFonts w:ascii="Times New Roman" w:hAnsi="Times New Roman" w:cs="Times New Roman"/>
          <w:b/>
          <w:sz w:val="28"/>
          <w:szCs w:val="28"/>
        </w:rPr>
        <w:t xml:space="preserve">: трансформация,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b/>
          <w:sz w:val="28"/>
          <w:szCs w:val="28"/>
        </w:rPr>
        <w:t>специализированность</w:t>
      </w:r>
      <w:proofErr w:type="spellEnd"/>
      <w:r w:rsidRPr="0085539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5539D">
        <w:rPr>
          <w:rFonts w:ascii="Times New Roman" w:hAnsi="Times New Roman" w:cs="Times New Roman"/>
          <w:b/>
          <w:sz w:val="28"/>
          <w:szCs w:val="28"/>
        </w:rPr>
        <w:t>таргетированность</w:t>
      </w:r>
      <w:proofErr w:type="spellEnd"/>
    </w:p>
    <w:p w:rsidR="00282537" w:rsidRPr="0085539D" w:rsidRDefault="00282537" w:rsidP="0028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37" w:rsidRDefault="00282537" w:rsidP="00282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лекции:</w:t>
      </w:r>
    </w:p>
    <w:p w:rsidR="00282537" w:rsidRPr="007658CE" w:rsidRDefault="00282537" w:rsidP="002825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трансформация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СМИ.</w:t>
      </w:r>
      <w:r w:rsidRPr="0028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537" w:rsidRPr="00282537" w:rsidRDefault="00282537" w:rsidP="002825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Реклама как один из наиболее </w:t>
      </w:r>
      <w:r w:rsidRPr="0085539D">
        <w:rPr>
          <w:rFonts w:ascii="Times New Roman" w:hAnsi="Times New Roman" w:cs="Times New Roman"/>
          <w:sz w:val="28"/>
          <w:szCs w:val="28"/>
        </w:rPr>
        <w:t>востребованны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39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39D">
        <w:rPr>
          <w:rFonts w:ascii="Times New Roman" w:hAnsi="Times New Roman" w:cs="Times New Roman"/>
          <w:sz w:val="28"/>
          <w:szCs w:val="28"/>
        </w:rPr>
        <w:t xml:space="preserve"> ресурсо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282537" w:rsidRPr="00282537" w:rsidRDefault="00282537" w:rsidP="00282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537" w:rsidRPr="0085539D" w:rsidRDefault="00282537" w:rsidP="002825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39D">
        <w:rPr>
          <w:rFonts w:ascii="Times New Roman" w:hAnsi="Times New Roman" w:cs="Times New Roman"/>
          <w:b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СМИ претерпевает сегодня существенную трансформацию. Усиливается его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специализированность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таргетированность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знают о своей аудитории все больше, стремятся стать ей все ближе и все лучше понимают, как это сделать. Форма и содержание СМИ все более подчиняются задачам продвижения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с чем новые функции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как маркетингового инструмента настоятельно требуют осмысления и изучения. </w:t>
      </w:r>
    </w:p>
    <w:p w:rsidR="00282537" w:rsidRPr="0085539D" w:rsidRDefault="00282537" w:rsidP="002825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Что касается интерактивного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в частности, генерируемого аудиторией, то он становится все более значимым для самых разных групп потребителей. SMS-сообщения, транслируемые в телеэфире, популярны у молодежной аудитории, а без прочтения отзывов о новых кинофильмах на таком, например, ресурсе, как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www.afisha.ru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уже не обходится поход в кино даже зрителей старшего возраста. </w:t>
      </w:r>
    </w:p>
    <w:p w:rsidR="00282537" w:rsidRPr="0085539D" w:rsidRDefault="00282537" w:rsidP="002825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СМИ – реклама – становится все более востребованным информационным ресурсом. «Содержание СМИ неоднородно и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складывается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по меньшей мере из нескольких основных блоков – новостей, мнений (идей), развлечений и познавательных материалов. Показательно, что для большей части аудитории содержание СМИ необходимо именно как комплексный продукт, включающий в себя эти основные компоненты. Следует особо оговорить, что реклама в данной схеме неотъемлемо входит в понятие содержания и с точки зрения потребления ее аудиторией относится скорее к блоку новостей»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– отмечает Е.Л.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537" w:rsidRPr="0085539D" w:rsidRDefault="00282537" w:rsidP="002825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39D">
        <w:rPr>
          <w:rFonts w:ascii="Times New Roman" w:hAnsi="Times New Roman" w:cs="Times New Roman"/>
          <w:sz w:val="28"/>
          <w:szCs w:val="28"/>
        </w:rPr>
        <w:t xml:space="preserve">Рекламный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превращается в справочно-навигационную услугу, в путеводитель по миру моды, «трендов» и рыночной конъюнктуры.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Реклама ориентирует потребителя в том, какая модель потребления превалирует в обществе и какие требования к своим членам предъявляют те или иные социальные группы.</w:t>
      </w:r>
    </w:p>
    <w:p w:rsidR="00282537" w:rsidRPr="0085539D" w:rsidRDefault="00282537" w:rsidP="0028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539D">
        <w:rPr>
          <w:rFonts w:ascii="Times New Roman" w:hAnsi="Times New Roman" w:cs="Times New Roman"/>
          <w:sz w:val="28"/>
          <w:szCs w:val="28"/>
        </w:rPr>
        <w:t xml:space="preserve">Насаждение «потребительских ценностей» глянцевой журналистикой, с одной стороны, и интенсивное развитие маркетинговой теории – с другой, способствовало распространению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медиаориентированного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подхода к сущности и задачам СМИ. Даллас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Смайт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представил в качестве главного продукта СМИ работу по «созданию аудитории», которая затем «продается» рекламодателям. В данном случае содержание не является «товаром СМИ», а всего лишь инструментом конструирования аудитории. Следовательно, чем больше аудитория, тем больше доход от рекламы. </w:t>
      </w:r>
    </w:p>
    <w:p w:rsidR="00282537" w:rsidRPr="0085539D" w:rsidRDefault="00282537" w:rsidP="0028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>В зависимости от «процентного соотношения» между коммерческим товаром и журна</w:t>
      </w:r>
      <w:r w:rsidRPr="0085539D">
        <w:rPr>
          <w:rFonts w:ascii="Times New Roman" w:hAnsi="Times New Roman" w:cs="Times New Roman"/>
          <w:sz w:val="28"/>
          <w:szCs w:val="28"/>
        </w:rPr>
        <w:softHyphen/>
        <w:t xml:space="preserve">листикой в продукте, который производит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медиапредприятие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возможны разные подходы к согласованию требований </w:t>
      </w:r>
      <w:r w:rsidRPr="0085539D">
        <w:rPr>
          <w:rFonts w:ascii="Times New Roman" w:hAnsi="Times New Roman" w:cs="Times New Roman"/>
          <w:sz w:val="28"/>
          <w:szCs w:val="28"/>
        </w:rPr>
        <w:lastRenderedPageBreak/>
        <w:t xml:space="preserve">редакции и маркетинга. Во всяком случае, не следует абсолютизировать маркетинговую теорию, которой свойственно впадать в крайности, видя в аудитории то последнюю инстанцию в принятии всех стратегических решений, то бессловесный объект воздействия по типу «стимул – реакция». </w:t>
      </w:r>
    </w:p>
    <w:p w:rsidR="00282537" w:rsidRPr="0085539D" w:rsidRDefault="00282537" w:rsidP="0028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«В природе СМИ – быть сфокусированными на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. Маркетинг же сконцентрирован на маркетинговых коммуникациях; исследования рынка – на замерах аудитории. Действительно, повышенное внимание к желаниям потребителя часто рассматривается как рискованная стратегия, поскольку приводит к очень средним продуктам и слишком большому количеству компромиссов. Вместе с тем, некоторые тренды вынудят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более внимательно прислушиваться к своим потребителям; в наиболее сегментированном цифровом мире борьба за внимание аудиторий будет возрастать, что заставит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еще более внимательно относиться к нуждам потребителей». </w:t>
      </w:r>
    </w:p>
    <w:p w:rsidR="00282537" w:rsidRPr="0085539D" w:rsidRDefault="00282537" w:rsidP="0028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Журналистика все же продолжает занимать главенствующее положение по отношению к маркетингу еще и потому, что получение прибыли зачастую не является основной целью деятельности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медиапредприятия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. Собственник может рассматривать владение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медиаактивами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как способ стать «своим» в новых для себя элитах, получить дополнительные рычаги влияния, поддержать другие свои активы, укрепить деловой имидж.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который приносит политические и моральные дивиденды, может и не рассматриваться как источник рекламных денег, а, наоборот, требовать дополнительного финансирования для реализации «проекта», каким его видит собственник, издатель, редактор. Вместе с тем, тот же Конрад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пишет: «Газета – это все-таки бизнес. Убыточная газета не в состоянии защитить права читателя на информацию». </w:t>
      </w:r>
    </w:p>
    <w:p w:rsidR="00282537" w:rsidRDefault="00282537" w:rsidP="0028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Грамотный маркетинг, действительно, нужен и качественному, интеллектуальному, авангардному продукту. «В газету можно вкладывать деньги, гениальные журналистские решения и ваши идеалистические воззрения, но от этого не будет никакой пользы до тех пор, пока вы не научитесь “настраиваться на волну” рынка, учитывать его нужды и пожелания. </w:t>
      </w:r>
    </w:p>
    <w:sectPr w:rsidR="00282537" w:rsidSect="00F9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C86"/>
    <w:multiLevelType w:val="hybridMultilevel"/>
    <w:tmpl w:val="1C98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37"/>
    <w:rsid w:val="00282537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1</cp:revision>
  <dcterms:created xsi:type="dcterms:W3CDTF">2020-10-18T14:50:00Z</dcterms:created>
  <dcterms:modified xsi:type="dcterms:W3CDTF">2020-10-18T14:59:00Z</dcterms:modified>
</cp:coreProperties>
</file>